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8957" w14:textId="77777777" w:rsidR="007E40F9" w:rsidRDefault="007E40F9">
      <w:pPr>
        <w:pStyle w:val="Heading3"/>
        <w:rPr>
          <w:rFonts w:eastAsia="Times New Roman"/>
          <w:sz w:val="27"/>
          <w:szCs w:val="27"/>
        </w:rPr>
      </w:pPr>
      <w:r>
        <w:rPr>
          <w:rStyle w:val="Strong"/>
          <w:rFonts w:eastAsia="Times New Roman"/>
          <w:b w:val="0"/>
          <w:bCs w:val="0"/>
        </w:rPr>
        <w:t>Food for Thought...</w:t>
      </w:r>
    </w:p>
    <w:p w14:paraId="37AD7B57" w14:textId="77777777" w:rsidR="007E40F9" w:rsidRDefault="007E40F9">
      <w:pPr>
        <w:pStyle w:val="NormalWeb"/>
      </w:pPr>
      <w:r>
        <w:t> Rather than a specific period in an individual’s life, "adolescence" is a process.</w:t>
      </w:r>
    </w:p>
    <w:p w14:paraId="15617CF1" w14:textId="77777777" w:rsidR="007E40F9" w:rsidRDefault="007E40F9">
      <w:pPr>
        <w:pStyle w:val="NormalWeb"/>
      </w:pPr>
      <w:r>
        <w:rPr>
          <w:rStyle w:val="Emphasis"/>
        </w:rPr>
        <w:t>Think about this statement as you watch the video and complete the rest of the assignment. Make sure you follow "the instructions."</w:t>
      </w:r>
    </w:p>
    <w:p w14:paraId="5802F634" w14:textId="77777777" w:rsidR="007E40F9" w:rsidRDefault="007E40F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Prompt</w:t>
      </w:r>
    </w:p>
    <w:p w14:paraId="04ABFBC4" w14:textId="77777777" w:rsidR="007E40F9" w:rsidRDefault="007E40F9">
      <w:pPr>
        <w:pStyle w:val="NormalWeb"/>
      </w:pPr>
      <w:r>
        <w:t xml:space="preserve">Group intervention has been the most commonly employed treatment modality for adolescents with substance use disorders (SUD). It has been argued; however, that the </w:t>
      </w:r>
      <w:hyperlink r:id="rId5" w:tgtFrame="_blank" w:history="1">
        <w:r>
          <w:rPr>
            <w:rStyle w:val="Hyperlink"/>
            <w:b/>
            <w:bCs/>
            <w:i/>
            <w:iCs/>
          </w:rPr>
          <w:t>aggregation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of youths who display problem behavior into group interventions may, under some conditions, produce  </w:t>
      </w:r>
      <w:hyperlink r:id="rId6" w:tgtFrame="_blank" w:history="1">
        <w:r>
          <w:rPr>
            <w:rStyle w:val="Hyperlink"/>
            <w:b/>
            <w:bCs/>
            <w:i/>
            <w:iCs/>
          </w:rPr>
          <w:t>iatrogenic effects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Strong"/>
          <w:i/>
          <w:iCs/>
        </w:rPr>
        <w:t xml:space="preserve"> </w:t>
      </w:r>
      <w:r>
        <w:rPr>
          <w:rStyle w:val="Emphasis"/>
        </w:rPr>
        <w:t> </w:t>
      </w:r>
      <w:r>
        <w:t xml:space="preserve">on its participants. It is imperative to optimize group intervention while considering how to prevent, reduce and control, the </w:t>
      </w:r>
      <w:hyperlink r:id="rId7" w:tgtFrame="_blank" w:history="1">
        <w:proofErr w:type="spellStart"/>
        <w:r>
          <w:rPr>
            <w:rStyle w:val="Hyperlink"/>
            <w:b/>
            <w:bCs/>
            <w:i/>
            <w:iCs/>
          </w:rPr>
          <w:t>iatrogenics</w:t>
        </w:r>
        <w:proofErr w:type="spellEnd"/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associated with the aggregation of </w:t>
      </w:r>
      <w:hyperlink r:id="rId8" w:tgtFrame="_blank" w:history="1">
        <w:r>
          <w:rPr>
            <w:rStyle w:val="Hyperlink"/>
            <w:b/>
            <w:bCs/>
            <w:i/>
            <w:iCs/>
          </w:rPr>
          <w:t>antisocial youths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 in </w:t>
      </w:r>
      <w:hyperlink r:id="rId9" w:tgtFrame="_blank" w:history="1">
        <w:r>
          <w:rPr>
            <w:rStyle w:val="Hyperlink"/>
            <w:b/>
            <w:bCs/>
            <w:i/>
            <w:iCs/>
          </w:rPr>
          <w:t>heterogeneous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groups.</w:t>
      </w:r>
    </w:p>
    <w:p w14:paraId="54E63DA2" w14:textId="77777777" w:rsidR="007E40F9" w:rsidRDefault="007E40F9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Instructions</w:t>
      </w:r>
    </w:p>
    <w:p w14:paraId="1FD748DE" w14:textId="77777777" w:rsidR="007E40F9" w:rsidRDefault="007E40F9" w:rsidP="007E4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Watch the "Teen Voices: Friendships and Boundaries" video </w:t>
      </w:r>
      <w:hyperlink r:id="rId10" w:tgtFrame="_blank" w:history="1">
        <w:r>
          <w:rPr>
            <w:rStyle w:val="Hyperlink"/>
            <w:rFonts w:eastAsia="Times New Roman"/>
            <w:b/>
            <w:bCs/>
            <w:i/>
            <w:iCs/>
          </w:rPr>
          <w:t>here.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</w:p>
    <w:p w14:paraId="21133E66" w14:textId="77777777" w:rsidR="007E40F9" w:rsidRDefault="007E40F9" w:rsidP="007E4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Referencing the video, your textbook, and other </w:t>
      </w:r>
      <w:hyperlink r:id="rId11" w:tgtFrame="_blank" w:history="1">
        <w:r>
          <w:rPr>
            <w:rStyle w:val="Hyperlink"/>
            <w:rFonts w:eastAsia="Times New Roman"/>
            <w:b/>
            <w:bCs/>
            <w:i/>
            <w:iCs/>
          </w:rPr>
          <w:t>resources,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Emphasis"/>
          <w:rFonts w:eastAsia="Times New Roman"/>
          <w:b/>
          <w:bCs/>
        </w:rPr>
        <w:t> </w:t>
      </w:r>
      <w:r>
        <w:rPr>
          <w:rFonts w:eastAsia="Times New Roman"/>
        </w:rPr>
        <w:t>discuss the importance of addressing the problematic challenges that are inherent in adolescent group participants (pg. 275-277).</w:t>
      </w:r>
    </w:p>
    <w:p w14:paraId="7A4D890C" w14:textId="77777777" w:rsidR="007E40F9" w:rsidRDefault="007E40F9" w:rsidP="007E4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What challenges might you anticipate with adolescent behavior and the </w:t>
      </w:r>
      <w:hyperlink r:id="rId12" w:tgtFrame="_blank" w:history="1">
        <w:r>
          <w:rPr>
            <w:rStyle w:val="Hyperlink"/>
            <w:rFonts w:eastAsia="Times New Roman"/>
            <w:b/>
            <w:bCs/>
            <w:i/>
            <w:iCs/>
          </w:rPr>
          <w:t>importance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 xml:space="preserve"> and </w:t>
      </w:r>
      <w:hyperlink r:id="rId13" w:tgtFrame="_blank" w:history="1">
        <w:r>
          <w:rPr>
            <w:rStyle w:val="Hyperlink"/>
            <w:rFonts w:eastAsia="Times New Roman"/>
            <w:b/>
            <w:bCs/>
            <w:i/>
            <w:iCs/>
          </w:rPr>
          <w:t>dangers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> of social media?</w:t>
      </w:r>
    </w:p>
    <w:p w14:paraId="0B8F81D5" w14:textId="77777777" w:rsidR="007E40F9" w:rsidRDefault="007E40F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Note:</w:t>
      </w:r>
    </w:p>
    <w:p w14:paraId="1B746E38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Respond to at least two of your classmates.</w:t>
      </w:r>
    </w:p>
    <w:p w14:paraId="5CB529C4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Word count is 300 - 500 words.</w:t>
      </w:r>
    </w:p>
    <w:p w14:paraId="2D1032B9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 must submit a post BEFORE you can see your classmates posts. </w:t>
      </w:r>
    </w:p>
    <w:p w14:paraId="6176B9F9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Ideally, your response to your classmates should consist of a complete thought that contributes to the dialogue and furthers the discussion. </w:t>
      </w:r>
    </w:p>
    <w:p w14:paraId="22C96C56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There are no right or wrong responses, so share your knowledge, insights and thoughts freely, but please be </w:t>
      </w:r>
      <w:r>
        <w:rPr>
          <w:rStyle w:val="Strong"/>
          <w:rFonts w:eastAsia="Times New Roman"/>
          <w:i/>
          <w:iCs/>
        </w:rPr>
        <w:t>respectful to one another </w:t>
      </w:r>
      <w:r>
        <w:rPr>
          <w:rFonts w:eastAsia="Times New Roman"/>
        </w:rPr>
        <w:t>as you explore and discuss your ideas. </w:t>
      </w:r>
    </w:p>
    <w:p w14:paraId="244DE1C8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See the discussion rubric (in rubric link on the navigation bar) for grading criteria.</w:t>
      </w:r>
    </w:p>
    <w:p w14:paraId="5ADB7485" w14:textId="77777777" w:rsidR="007E40F9" w:rsidRDefault="007E40F9" w:rsidP="007E4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Discussion is due on Sunday April 25,</w:t>
      </w:r>
    </w:p>
    <w:p w14:paraId="3011FB5E" w14:textId="77777777" w:rsidR="007E40F9" w:rsidRPr="007E40F9" w:rsidRDefault="007E40F9" w:rsidP="007E40F9"/>
    <w:sectPr w:rsidR="007E40F9" w:rsidRPr="007E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3F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C05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F9"/>
    <w:rsid w:val="007E40F9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9D85F"/>
  <w15:chartTrackingRefBased/>
  <w15:docId w15:val="{93770211-E0DC-8142-B41E-FC6A4138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0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40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0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E40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40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40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40F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E40F9"/>
  </w:style>
  <w:style w:type="character" w:customStyle="1" w:styleId="instructurefileholder">
    <w:name w:val="instructure_file_holder"/>
    <w:basedOn w:val="DefaultParagraphFont"/>
    <w:rsid w:val="007E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aldiagnosis.org/antisocial-behavior-drug-addiction/" TargetMode="External" /><Relationship Id="rId13" Type="http://schemas.openxmlformats.org/officeDocument/2006/relationships/hyperlink" Target="https://justsayyes.org/topics/how-social-media-affects-teens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erriam-webster.com/dictionary/iatrogenic" TargetMode="External" /><Relationship Id="rId12" Type="http://schemas.openxmlformats.org/officeDocument/2006/relationships/hyperlink" Target="https://www.aacap.org/AACAP/Families_and_Youth/Facts_for_Families/FFF-Guide/Social-Media-and-Teens-100.aspx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pubmed.ncbi.nlm.nih.gov/12380855/" TargetMode="External" /><Relationship Id="rId11" Type="http://schemas.openxmlformats.org/officeDocument/2006/relationships/hyperlink" Target="https://mental-health-matters.com/group-therapy-for-teens-clinical-paper/" TargetMode="External" /><Relationship Id="rId5" Type="http://schemas.openxmlformats.org/officeDocument/2006/relationships/hyperlink" Target="https://www.merriam-webster.com/dictionary/aggregation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youtu.be/yjzGxLq1Dq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erriam-webster.com/dictionary/heterogeneous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2021-04-25T23:06:00Z</dcterms:created>
  <dcterms:modified xsi:type="dcterms:W3CDTF">2021-04-25T23:06:00Z</dcterms:modified>
</cp:coreProperties>
</file>